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E8FA" w14:textId="77777777" w:rsidR="00172CE7" w:rsidRDefault="00172CE7">
      <w:pPr>
        <w:pBdr>
          <w:top w:val="nil"/>
          <w:left w:val="nil"/>
          <w:bottom w:val="nil"/>
          <w:right w:val="nil"/>
          <w:between w:val="nil"/>
        </w:pBdr>
        <w:rPr>
          <w:rFonts w:ascii="Times New Roman" w:eastAsia="Times New Roman" w:hAnsi="Times New Roman" w:cs="Times New Roman"/>
          <w:color w:val="000000"/>
          <w:sz w:val="20"/>
          <w:szCs w:val="20"/>
        </w:rPr>
      </w:pPr>
    </w:p>
    <w:p w14:paraId="271F6A21" w14:textId="77777777" w:rsidR="00172CE7" w:rsidRDefault="00172CE7">
      <w:pPr>
        <w:pBdr>
          <w:top w:val="nil"/>
          <w:left w:val="nil"/>
          <w:bottom w:val="nil"/>
          <w:right w:val="nil"/>
          <w:between w:val="nil"/>
        </w:pBdr>
        <w:rPr>
          <w:rFonts w:ascii="Times New Roman" w:eastAsia="Times New Roman" w:hAnsi="Times New Roman" w:cs="Times New Roman"/>
          <w:color w:val="000000"/>
          <w:sz w:val="20"/>
          <w:szCs w:val="20"/>
        </w:rPr>
      </w:pPr>
    </w:p>
    <w:p w14:paraId="7B374D60" w14:textId="77777777" w:rsidR="00172CE7" w:rsidRDefault="00172CE7">
      <w:pPr>
        <w:pBdr>
          <w:top w:val="nil"/>
          <w:left w:val="nil"/>
          <w:bottom w:val="nil"/>
          <w:right w:val="nil"/>
          <w:between w:val="nil"/>
        </w:pBdr>
        <w:spacing w:before="7"/>
        <w:rPr>
          <w:rFonts w:ascii="Times New Roman" w:eastAsia="Times New Roman" w:hAnsi="Times New Roman" w:cs="Times New Roman"/>
          <w:color w:val="000000"/>
          <w:sz w:val="19"/>
          <w:szCs w:val="19"/>
        </w:rPr>
      </w:pPr>
    </w:p>
    <w:p w14:paraId="13A05077" w14:textId="77777777" w:rsidR="00172CE7" w:rsidRDefault="00000000">
      <w:pPr>
        <w:ind w:left="3305" w:right="3223"/>
        <w:jc w:val="center"/>
        <w:rPr>
          <w:b/>
        </w:rPr>
      </w:pPr>
      <w:r>
        <w:rPr>
          <w:noProof/>
        </w:rPr>
        <w:drawing>
          <wp:anchor distT="0" distB="0" distL="0" distR="0" simplePos="0" relativeHeight="251658240" behindDoc="0" locked="0" layoutInCell="1" hidden="0" allowOverlap="1" wp14:anchorId="78F1D978" wp14:editId="7130D597">
            <wp:simplePos x="0" y="0"/>
            <wp:positionH relativeFrom="column">
              <wp:posOffset>112395</wp:posOffset>
            </wp:positionH>
            <wp:positionV relativeFrom="paragraph">
              <wp:posOffset>-435817</wp:posOffset>
            </wp:positionV>
            <wp:extent cx="2444750" cy="570229"/>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444750" cy="570229"/>
                    </a:xfrm>
                    <a:prstGeom prst="rect">
                      <a:avLst/>
                    </a:prstGeom>
                    <a:ln/>
                  </pic:spPr>
                </pic:pic>
              </a:graphicData>
            </a:graphic>
          </wp:anchor>
        </w:drawing>
      </w:r>
    </w:p>
    <w:p w14:paraId="083BB0FD" w14:textId="77777777" w:rsidR="00172CE7" w:rsidRDefault="00000000">
      <w:pPr>
        <w:ind w:left="3305" w:right="3223"/>
        <w:jc w:val="center"/>
        <w:rPr>
          <w:b/>
        </w:rPr>
      </w:pPr>
      <w:r>
        <w:rPr>
          <w:b/>
        </w:rPr>
        <w:t>Nurturing secondary students’ hope and agency: Educating to live in a climate-impacted world</w:t>
      </w:r>
    </w:p>
    <w:p w14:paraId="75017F85" w14:textId="77777777" w:rsidR="00172CE7" w:rsidRDefault="00172CE7">
      <w:pPr>
        <w:pBdr>
          <w:top w:val="nil"/>
          <w:left w:val="nil"/>
          <w:bottom w:val="nil"/>
          <w:right w:val="nil"/>
          <w:between w:val="nil"/>
        </w:pBdr>
        <w:spacing w:before="11"/>
        <w:rPr>
          <w:i/>
          <w:color w:val="000000"/>
          <w:sz w:val="17"/>
          <w:szCs w:val="17"/>
        </w:rPr>
      </w:pPr>
    </w:p>
    <w:p w14:paraId="55861890" w14:textId="65E7042C" w:rsidR="00172CE7" w:rsidRDefault="00000000">
      <w:pPr>
        <w:pBdr>
          <w:top w:val="nil"/>
          <w:left w:val="nil"/>
          <w:bottom w:val="single" w:sz="4" w:space="1" w:color="000000"/>
          <w:right w:val="nil"/>
          <w:between w:val="nil"/>
        </w:pBdr>
        <w:tabs>
          <w:tab w:val="left" w:pos="12233"/>
        </w:tabs>
        <w:ind w:left="108"/>
        <w:rPr>
          <w:color w:val="000000"/>
          <w:sz w:val="12"/>
          <w:szCs w:val="12"/>
        </w:rPr>
        <w:sectPr w:rsidR="00172CE7">
          <w:pgSz w:w="16820" w:h="11900" w:orient="landscape"/>
          <w:pgMar w:top="420" w:right="540" w:bottom="280" w:left="460" w:header="720" w:footer="720" w:gutter="0"/>
          <w:pgNumType w:start="1"/>
          <w:cols w:space="720"/>
        </w:sectPr>
      </w:pPr>
      <w:r>
        <w:rPr>
          <w:sz w:val="18"/>
          <w:szCs w:val="18"/>
        </w:rPr>
        <w:t xml:space="preserve">Sally Birdsall, Chris Eames, Sarah Gaze, Graham Stoddard, Niki </w:t>
      </w:r>
      <w:proofErr w:type="spellStart"/>
      <w:r>
        <w:rPr>
          <w:sz w:val="18"/>
          <w:szCs w:val="18"/>
        </w:rPr>
        <w:t>Harr</w:t>
      </w:r>
      <w:r w:rsidR="009C0DFD">
        <w:rPr>
          <w:sz w:val="18"/>
          <w:szCs w:val="18"/>
        </w:rPr>
        <w:t>é</w:t>
      </w:r>
      <w:proofErr w:type="spellEnd"/>
      <w:r>
        <w:rPr>
          <w:sz w:val="18"/>
          <w:szCs w:val="18"/>
        </w:rPr>
        <w:t>, Hilary Whitehouse and Charlotte Blythe</w:t>
      </w:r>
      <w:r>
        <w:rPr>
          <w:color w:val="000000"/>
          <w:sz w:val="18"/>
          <w:szCs w:val="18"/>
        </w:rPr>
        <w:tab/>
      </w:r>
      <w:r>
        <w:rPr>
          <w:b/>
          <w:color w:val="000000"/>
          <w:sz w:val="18"/>
          <w:szCs w:val="18"/>
        </w:rPr>
        <w:t xml:space="preserve">Project dates: </w:t>
      </w:r>
      <w:r>
        <w:rPr>
          <w:b/>
          <w:sz w:val="18"/>
          <w:szCs w:val="18"/>
        </w:rPr>
        <w:t>January 2021-November 2023</w:t>
      </w:r>
    </w:p>
    <w:p w14:paraId="146920E9" w14:textId="77777777" w:rsidR="00172CE7" w:rsidRDefault="00000000">
      <w:pPr>
        <w:pStyle w:val="Heading1"/>
        <w:spacing w:before="63" w:line="240" w:lineRule="auto"/>
        <w:ind w:firstLine="108"/>
      </w:pPr>
      <w:r>
        <w:t>Intro / Project description</w:t>
      </w:r>
    </w:p>
    <w:p w14:paraId="202040E5" w14:textId="06906210" w:rsidR="00172CE7" w:rsidRDefault="00000000">
      <w:pPr>
        <w:widowControl/>
        <w:ind w:left="420" w:right="-150"/>
        <w:jc w:val="both"/>
        <w:rPr>
          <w:sz w:val="18"/>
          <w:szCs w:val="18"/>
        </w:rPr>
      </w:pPr>
      <w:r>
        <w:rPr>
          <w:sz w:val="18"/>
          <w:szCs w:val="18"/>
        </w:rPr>
        <w:t xml:space="preserve">Today’s youth will be severely impacted by climate </w:t>
      </w:r>
      <w:proofErr w:type="gramStart"/>
      <w:r>
        <w:rPr>
          <w:sz w:val="18"/>
          <w:szCs w:val="18"/>
        </w:rPr>
        <w:t>change</w:t>
      </w:r>
      <w:proofErr w:type="gramEnd"/>
      <w:r>
        <w:rPr>
          <w:sz w:val="18"/>
          <w:szCs w:val="18"/>
        </w:rPr>
        <w:t xml:space="preserve"> and many are feeling anxious, </w:t>
      </w:r>
      <w:r w:rsidR="005612E8">
        <w:rPr>
          <w:sz w:val="18"/>
          <w:szCs w:val="18"/>
        </w:rPr>
        <w:t>hopeless and</w:t>
      </w:r>
      <w:r>
        <w:rPr>
          <w:sz w:val="18"/>
          <w:szCs w:val="18"/>
        </w:rPr>
        <w:t xml:space="preserve"> helpless. More than knowledge is needed to help them be citizens who can make informed  </w:t>
      </w:r>
      <w:r>
        <w:rPr>
          <w:sz w:val="18"/>
          <w:szCs w:val="18"/>
        </w:rPr>
        <w:br/>
        <w:t>decisions to mitigate its effects. Hope and agency have been identified as significant qualities that can overcome pessimis</w:t>
      </w:r>
      <w:r w:rsidR="009C0DFD">
        <w:rPr>
          <w:sz w:val="18"/>
          <w:szCs w:val="18"/>
        </w:rPr>
        <w:t>m</w:t>
      </w:r>
      <w:r w:rsidR="00F21586">
        <w:rPr>
          <w:sz w:val="18"/>
          <w:szCs w:val="18"/>
        </w:rPr>
        <w:t xml:space="preserve"> and hence</w:t>
      </w:r>
      <w:r w:rsidR="009C0DFD">
        <w:rPr>
          <w:sz w:val="18"/>
          <w:szCs w:val="18"/>
        </w:rPr>
        <w:t xml:space="preserve"> the partners </w:t>
      </w:r>
      <w:r>
        <w:rPr>
          <w:sz w:val="18"/>
          <w:szCs w:val="18"/>
        </w:rPr>
        <w:t xml:space="preserve">in this project co-designed a climate change education </w:t>
      </w:r>
      <w:proofErr w:type="spellStart"/>
      <w:r>
        <w:rPr>
          <w:sz w:val="18"/>
          <w:szCs w:val="18"/>
        </w:rPr>
        <w:t>programme</w:t>
      </w:r>
      <w:proofErr w:type="spellEnd"/>
      <w:r>
        <w:rPr>
          <w:sz w:val="18"/>
          <w:szCs w:val="18"/>
        </w:rPr>
        <w:t xml:space="preserve"> to nurture students’ hope and agency, creating opportunities for them to </w:t>
      </w:r>
      <w:proofErr w:type="gramStart"/>
      <w:r>
        <w:rPr>
          <w:sz w:val="18"/>
          <w:szCs w:val="18"/>
        </w:rPr>
        <w:t>take action</w:t>
      </w:r>
      <w:proofErr w:type="gramEnd"/>
      <w:r>
        <w:rPr>
          <w:sz w:val="18"/>
          <w:szCs w:val="18"/>
        </w:rPr>
        <w:t xml:space="preserve"> individually and collectively.  </w:t>
      </w:r>
    </w:p>
    <w:p w14:paraId="10665827" w14:textId="77777777" w:rsidR="00172CE7" w:rsidRDefault="00000000">
      <w:pPr>
        <w:pStyle w:val="Heading1"/>
        <w:spacing w:line="218" w:lineRule="auto"/>
        <w:ind w:firstLine="108"/>
      </w:pPr>
      <w:r>
        <w:t>Aims</w:t>
      </w:r>
    </w:p>
    <w:p w14:paraId="4150842B" w14:textId="63D3D984" w:rsidR="00172CE7" w:rsidRPr="00283EA0" w:rsidRDefault="00000000" w:rsidP="00283EA0">
      <w:pPr>
        <w:spacing w:before="2"/>
        <w:ind w:left="392"/>
        <w:jc w:val="both"/>
        <w:rPr>
          <w:rFonts w:asciiTheme="majorHAnsi" w:hAnsiTheme="majorHAnsi" w:cstheme="majorHAnsi"/>
          <w:sz w:val="18"/>
          <w:szCs w:val="18"/>
        </w:rPr>
      </w:pPr>
      <w:r>
        <w:rPr>
          <w:sz w:val="18"/>
          <w:szCs w:val="18"/>
        </w:rPr>
        <w:t xml:space="preserve">The aim of this project was to develop a hopeful climate change </w:t>
      </w:r>
      <w:proofErr w:type="spellStart"/>
      <w:r>
        <w:rPr>
          <w:sz w:val="18"/>
          <w:szCs w:val="18"/>
        </w:rPr>
        <w:t>programme</w:t>
      </w:r>
      <w:proofErr w:type="spellEnd"/>
      <w:r>
        <w:rPr>
          <w:sz w:val="18"/>
          <w:szCs w:val="18"/>
        </w:rPr>
        <w:t xml:space="preserve">. </w:t>
      </w:r>
      <w:r w:rsidR="00283EA0">
        <w:rPr>
          <w:sz w:val="18"/>
          <w:szCs w:val="18"/>
        </w:rPr>
        <w:t xml:space="preserve">Its goal </w:t>
      </w:r>
      <w:r w:rsidR="00283EA0" w:rsidRPr="00283EA0">
        <w:rPr>
          <w:rFonts w:asciiTheme="majorHAnsi" w:hAnsiTheme="majorHAnsi" w:cstheme="majorHAnsi"/>
          <w:sz w:val="18"/>
          <w:szCs w:val="18"/>
        </w:rPr>
        <w:t>was to</w:t>
      </w:r>
      <w:r w:rsidR="00283EA0" w:rsidRPr="00283EA0">
        <w:rPr>
          <w:rFonts w:asciiTheme="majorHAnsi" w:hAnsiTheme="majorHAnsi" w:cstheme="majorHAnsi"/>
          <w:sz w:val="18"/>
          <w:szCs w:val="18"/>
        </w:rPr>
        <w:t xml:space="preserve"> develop </w:t>
      </w:r>
      <w:r w:rsidR="00283EA0">
        <w:rPr>
          <w:rFonts w:asciiTheme="majorHAnsi" w:hAnsiTheme="majorHAnsi" w:cstheme="majorHAnsi"/>
          <w:sz w:val="18"/>
          <w:szCs w:val="18"/>
        </w:rPr>
        <w:t xml:space="preserve">secondary </w:t>
      </w:r>
      <w:r w:rsidR="00283EA0" w:rsidRPr="00283EA0">
        <w:rPr>
          <w:rFonts w:asciiTheme="majorHAnsi" w:hAnsiTheme="majorHAnsi" w:cstheme="majorHAnsi"/>
          <w:sz w:val="18"/>
          <w:szCs w:val="18"/>
        </w:rPr>
        <w:t xml:space="preserve">students’ understanding about the science of climate change, </w:t>
      </w:r>
      <w:r w:rsidR="00283EA0">
        <w:rPr>
          <w:rFonts w:asciiTheme="majorHAnsi" w:hAnsiTheme="majorHAnsi" w:cstheme="majorHAnsi"/>
          <w:sz w:val="18"/>
          <w:szCs w:val="18"/>
        </w:rPr>
        <w:t>to</w:t>
      </w:r>
      <w:r w:rsidR="00283EA0" w:rsidRPr="00283EA0">
        <w:rPr>
          <w:rFonts w:asciiTheme="majorHAnsi" w:hAnsiTheme="majorHAnsi" w:cstheme="majorHAnsi"/>
          <w:sz w:val="18"/>
          <w:szCs w:val="18"/>
        </w:rPr>
        <w:t xml:space="preserve"> learn about action</w:t>
      </w:r>
      <w:r w:rsidR="00283EA0">
        <w:rPr>
          <w:rFonts w:asciiTheme="majorHAnsi" w:hAnsiTheme="majorHAnsi" w:cstheme="majorHAnsi"/>
          <w:sz w:val="18"/>
          <w:szCs w:val="18"/>
        </w:rPr>
        <w:t>-taking</w:t>
      </w:r>
      <w:r w:rsidR="00283EA0" w:rsidRPr="00283EA0">
        <w:rPr>
          <w:rFonts w:asciiTheme="majorHAnsi" w:hAnsiTheme="majorHAnsi" w:cstheme="majorHAnsi"/>
          <w:sz w:val="18"/>
          <w:szCs w:val="18"/>
        </w:rPr>
        <w:t xml:space="preserve"> </w:t>
      </w:r>
      <w:r w:rsidR="00283EA0">
        <w:rPr>
          <w:rFonts w:asciiTheme="majorHAnsi" w:hAnsiTheme="majorHAnsi" w:cstheme="majorHAnsi"/>
          <w:sz w:val="18"/>
          <w:szCs w:val="18"/>
        </w:rPr>
        <w:t>that could</w:t>
      </w:r>
      <w:r w:rsidR="00283EA0" w:rsidRPr="00283EA0">
        <w:rPr>
          <w:rFonts w:asciiTheme="majorHAnsi" w:hAnsiTheme="majorHAnsi" w:cstheme="majorHAnsi"/>
          <w:sz w:val="18"/>
          <w:szCs w:val="18"/>
        </w:rPr>
        <w:t xml:space="preserve"> mitigate</w:t>
      </w:r>
      <w:r w:rsidR="00283EA0">
        <w:rPr>
          <w:rFonts w:asciiTheme="majorHAnsi" w:hAnsiTheme="majorHAnsi" w:cstheme="majorHAnsi"/>
          <w:sz w:val="18"/>
          <w:szCs w:val="18"/>
        </w:rPr>
        <w:t xml:space="preserve"> the effects of</w:t>
      </w:r>
      <w:r w:rsidR="00283EA0" w:rsidRPr="00283EA0">
        <w:rPr>
          <w:rFonts w:asciiTheme="majorHAnsi" w:hAnsiTheme="majorHAnsi" w:cstheme="majorHAnsi"/>
          <w:sz w:val="18"/>
          <w:szCs w:val="18"/>
        </w:rPr>
        <w:t xml:space="preserve"> climate change and </w:t>
      </w:r>
      <w:r w:rsidR="00283EA0">
        <w:rPr>
          <w:rFonts w:asciiTheme="majorHAnsi" w:hAnsiTheme="majorHAnsi" w:cstheme="majorHAnsi"/>
          <w:sz w:val="18"/>
          <w:szCs w:val="18"/>
        </w:rPr>
        <w:t xml:space="preserve">help them to feel </w:t>
      </w:r>
      <w:r w:rsidR="00283EA0" w:rsidRPr="00283EA0">
        <w:rPr>
          <w:rFonts w:asciiTheme="majorHAnsi" w:hAnsiTheme="majorHAnsi" w:cstheme="majorHAnsi"/>
          <w:sz w:val="18"/>
          <w:szCs w:val="18"/>
        </w:rPr>
        <w:t xml:space="preserve">more hopeful about their future. As a result of their learning, we hoped young people could believe they could contribute meaningfully at </w:t>
      </w:r>
      <w:r w:rsidR="00283EA0">
        <w:rPr>
          <w:rFonts w:asciiTheme="majorHAnsi" w:hAnsiTheme="majorHAnsi" w:cstheme="majorHAnsi"/>
          <w:sz w:val="18"/>
          <w:szCs w:val="18"/>
        </w:rPr>
        <w:t xml:space="preserve">both </w:t>
      </w:r>
      <w:r w:rsidR="00283EA0" w:rsidRPr="00283EA0">
        <w:rPr>
          <w:rFonts w:asciiTheme="majorHAnsi" w:hAnsiTheme="majorHAnsi" w:cstheme="majorHAnsi"/>
          <w:sz w:val="18"/>
          <w:szCs w:val="18"/>
        </w:rPr>
        <w:t>an individual and community level when dealing with the current climate emergency.</w:t>
      </w:r>
    </w:p>
    <w:p w14:paraId="48EB41B5" w14:textId="77777777" w:rsidR="00172CE7" w:rsidRDefault="00000000">
      <w:pPr>
        <w:pStyle w:val="Heading1"/>
        <w:ind w:firstLine="108"/>
        <w:rPr>
          <w:b w:val="0"/>
          <w:color w:val="000000"/>
        </w:rPr>
      </w:pPr>
      <w:r>
        <w:t>Why is this research important?</w:t>
      </w:r>
    </w:p>
    <w:p w14:paraId="04449FAA" w14:textId="5CC0102A" w:rsidR="00172CE7" w:rsidRDefault="00000000">
      <w:pPr>
        <w:pStyle w:val="Heading1"/>
        <w:spacing w:line="240" w:lineRule="auto"/>
        <w:ind w:left="426"/>
        <w:rPr>
          <w:b w:val="0"/>
          <w:color w:val="000000"/>
        </w:rPr>
      </w:pPr>
      <w:bookmarkStart w:id="0" w:name="_o0l6jdpv1zgu" w:colFirst="0" w:colLast="0"/>
      <w:bookmarkEnd w:id="0"/>
      <w:r>
        <w:rPr>
          <w:b w:val="0"/>
        </w:rPr>
        <w:t xml:space="preserve">Our world is now experiencing the emergencies of climate change. It is the next generation who will be the most impacted by these emergencies, physically, emotionally and financially. Consequently, we have a moral imperative to prepare young people to cope in a world impacted by the detrimental effects of these climate-related emergencies. Recent research suggests that students need more than knowledge; they need hope for their futures. There are indications that feeling hopeful about the future is influenced by </w:t>
      </w:r>
      <w:r w:rsidR="005612E8">
        <w:rPr>
          <w:b w:val="0"/>
        </w:rPr>
        <w:t>agency or</w:t>
      </w:r>
      <w:r>
        <w:rPr>
          <w:b w:val="0"/>
        </w:rPr>
        <w:t xml:space="preserve"> knowing how to take action. This project sought to explore this relationship.</w:t>
      </w:r>
    </w:p>
    <w:p w14:paraId="57ADE73E" w14:textId="77777777" w:rsidR="00172CE7" w:rsidRDefault="00000000">
      <w:pPr>
        <w:pStyle w:val="Heading1"/>
        <w:ind w:firstLine="108"/>
      </w:pPr>
      <w:r>
        <w:t>Key findings</w:t>
      </w:r>
    </w:p>
    <w:p w14:paraId="458D0EFD" w14:textId="71F268C4" w:rsidR="00172CE7" w:rsidRDefault="00000000" w:rsidP="0047343E">
      <w:pPr>
        <w:ind w:left="425"/>
        <w:jc w:val="both"/>
        <w:rPr>
          <w:sz w:val="18"/>
          <w:szCs w:val="18"/>
        </w:rPr>
      </w:pPr>
      <w:r>
        <w:rPr>
          <w:sz w:val="18"/>
          <w:szCs w:val="18"/>
        </w:rPr>
        <w:t xml:space="preserve">Two classes of students took part. </w:t>
      </w:r>
      <w:r w:rsidR="0008173C">
        <w:rPr>
          <w:sz w:val="18"/>
          <w:szCs w:val="18"/>
        </w:rPr>
        <w:t>One class</w:t>
      </w:r>
      <w:r>
        <w:rPr>
          <w:sz w:val="18"/>
          <w:szCs w:val="18"/>
        </w:rPr>
        <w:t xml:space="preserve"> were Year 10 students</w:t>
      </w:r>
      <w:r w:rsidR="0054402A">
        <w:rPr>
          <w:sz w:val="18"/>
          <w:szCs w:val="18"/>
        </w:rPr>
        <w:t xml:space="preserve"> </w:t>
      </w:r>
      <w:r>
        <w:rPr>
          <w:sz w:val="18"/>
          <w:szCs w:val="18"/>
        </w:rPr>
        <w:t>(</w:t>
      </w:r>
      <w:proofErr w:type="gramStart"/>
      <w:r>
        <w:rPr>
          <w:sz w:val="18"/>
          <w:szCs w:val="18"/>
        </w:rPr>
        <w:t xml:space="preserve">14-15 year </w:t>
      </w:r>
      <w:proofErr w:type="spellStart"/>
      <w:r>
        <w:rPr>
          <w:sz w:val="18"/>
          <w:szCs w:val="18"/>
        </w:rPr>
        <w:t>olds</w:t>
      </w:r>
      <w:proofErr w:type="spellEnd"/>
      <w:proofErr w:type="gramEnd"/>
      <w:r>
        <w:rPr>
          <w:sz w:val="18"/>
          <w:szCs w:val="18"/>
        </w:rPr>
        <w:t xml:space="preserve">) and </w:t>
      </w:r>
      <w:r w:rsidR="0008173C">
        <w:rPr>
          <w:sz w:val="18"/>
          <w:szCs w:val="18"/>
        </w:rPr>
        <w:t>the other</w:t>
      </w:r>
      <w:r>
        <w:rPr>
          <w:sz w:val="18"/>
          <w:szCs w:val="18"/>
        </w:rPr>
        <w:t xml:space="preserve"> Year 12 and 13 students (16-18 year </w:t>
      </w:r>
      <w:proofErr w:type="spellStart"/>
      <w:r>
        <w:rPr>
          <w:sz w:val="18"/>
          <w:szCs w:val="18"/>
        </w:rPr>
        <w:t>olds</w:t>
      </w:r>
      <w:proofErr w:type="spellEnd"/>
      <w:r>
        <w:rPr>
          <w:sz w:val="18"/>
          <w:szCs w:val="18"/>
        </w:rPr>
        <w:t xml:space="preserve">). </w:t>
      </w:r>
      <w:r w:rsidR="0047343E">
        <w:rPr>
          <w:sz w:val="18"/>
          <w:szCs w:val="18"/>
        </w:rPr>
        <w:t xml:space="preserve">The climate change education </w:t>
      </w:r>
      <w:proofErr w:type="spellStart"/>
      <w:r w:rsidR="0047343E">
        <w:rPr>
          <w:sz w:val="18"/>
          <w:szCs w:val="18"/>
        </w:rPr>
        <w:t>programme</w:t>
      </w:r>
      <w:proofErr w:type="spellEnd"/>
      <w:r w:rsidR="0047343E">
        <w:rPr>
          <w:sz w:val="18"/>
          <w:szCs w:val="18"/>
        </w:rPr>
        <w:t xml:space="preserve"> did seem to have some effect on students</w:t>
      </w:r>
      <w:r w:rsidR="0008173C">
        <w:rPr>
          <w:sz w:val="18"/>
          <w:szCs w:val="18"/>
        </w:rPr>
        <w:t>’</w:t>
      </w:r>
      <w:r w:rsidR="0047343E">
        <w:rPr>
          <w:sz w:val="18"/>
          <w:szCs w:val="18"/>
        </w:rPr>
        <w:t xml:space="preserve"> learning</w:t>
      </w:r>
      <w:r>
        <w:rPr>
          <w:sz w:val="18"/>
          <w:szCs w:val="18"/>
        </w:rPr>
        <w:t xml:space="preserve">. </w:t>
      </w:r>
      <w:r w:rsidR="0047343E">
        <w:rPr>
          <w:sz w:val="18"/>
          <w:szCs w:val="18"/>
        </w:rPr>
        <w:t xml:space="preserve">Both </w:t>
      </w:r>
      <w:r w:rsidR="009B42FB">
        <w:rPr>
          <w:sz w:val="18"/>
          <w:szCs w:val="18"/>
        </w:rPr>
        <w:t>group</w:t>
      </w:r>
      <w:r w:rsidR="0047343E">
        <w:rPr>
          <w:sz w:val="18"/>
          <w:szCs w:val="18"/>
        </w:rPr>
        <w:t xml:space="preserve">s reported growth in their understanding of the science and effects of climate change, with the younger students reporting the most growth. </w:t>
      </w:r>
      <w:r w:rsidR="0008173C">
        <w:rPr>
          <w:sz w:val="18"/>
          <w:szCs w:val="18"/>
        </w:rPr>
        <w:t xml:space="preserve">Regarding </w:t>
      </w:r>
      <w:r>
        <w:rPr>
          <w:sz w:val="18"/>
          <w:szCs w:val="18"/>
        </w:rPr>
        <w:t xml:space="preserve">their perceptions of agency, </w:t>
      </w:r>
      <w:r w:rsidR="0047343E">
        <w:rPr>
          <w:sz w:val="18"/>
          <w:szCs w:val="18"/>
        </w:rPr>
        <w:t>the younger students identified an</w:t>
      </w:r>
      <w:r>
        <w:rPr>
          <w:sz w:val="18"/>
          <w:szCs w:val="18"/>
        </w:rPr>
        <w:t xml:space="preserve"> upward trend</w:t>
      </w:r>
      <w:r w:rsidR="0047343E">
        <w:rPr>
          <w:sz w:val="18"/>
          <w:szCs w:val="18"/>
        </w:rPr>
        <w:t xml:space="preserve"> with comments suggesting that they</w:t>
      </w:r>
      <w:r w:rsidR="0008173C">
        <w:rPr>
          <w:sz w:val="18"/>
          <w:szCs w:val="18"/>
        </w:rPr>
        <w:t xml:space="preserve"> now</w:t>
      </w:r>
      <w:r w:rsidR="0047343E">
        <w:rPr>
          <w:sz w:val="18"/>
          <w:szCs w:val="18"/>
        </w:rPr>
        <w:t xml:space="preserve"> knew how they could take action to mitigate climate change’s effects</w:t>
      </w:r>
      <w:r w:rsidR="0008173C">
        <w:rPr>
          <w:sz w:val="18"/>
          <w:szCs w:val="18"/>
        </w:rPr>
        <w:t xml:space="preserve"> and </w:t>
      </w:r>
      <w:r w:rsidR="0047343E">
        <w:rPr>
          <w:sz w:val="18"/>
          <w:szCs w:val="18"/>
        </w:rPr>
        <w:t xml:space="preserve">about collective agency being critical in making a difference. </w:t>
      </w:r>
      <w:r w:rsidR="0008173C">
        <w:rPr>
          <w:sz w:val="18"/>
          <w:szCs w:val="18"/>
        </w:rPr>
        <w:t>The older</w:t>
      </w:r>
      <w:r w:rsidR="0047343E">
        <w:rPr>
          <w:sz w:val="18"/>
          <w:szCs w:val="18"/>
        </w:rPr>
        <w:t xml:space="preserve"> students </w:t>
      </w:r>
      <w:r w:rsidR="0008173C">
        <w:rPr>
          <w:sz w:val="18"/>
          <w:szCs w:val="18"/>
        </w:rPr>
        <w:t>reported</w:t>
      </w:r>
      <w:r>
        <w:rPr>
          <w:sz w:val="18"/>
          <w:szCs w:val="18"/>
        </w:rPr>
        <w:t xml:space="preserve"> a smaller upward </w:t>
      </w:r>
      <w:r w:rsidR="0008173C">
        <w:rPr>
          <w:sz w:val="18"/>
          <w:szCs w:val="18"/>
        </w:rPr>
        <w:t>trend,</w:t>
      </w:r>
      <w:r w:rsidR="0047343E">
        <w:rPr>
          <w:sz w:val="18"/>
          <w:szCs w:val="18"/>
        </w:rPr>
        <w:t xml:space="preserve"> and some </w:t>
      </w:r>
      <w:r>
        <w:rPr>
          <w:sz w:val="18"/>
          <w:szCs w:val="18"/>
        </w:rPr>
        <w:t>question</w:t>
      </w:r>
      <w:r w:rsidR="0047343E">
        <w:rPr>
          <w:sz w:val="18"/>
          <w:szCs w:val="18"/>
        </w:rPr>
        <w:t>ed</w:t>
      </w:r>
      <w:r>
        <w:rPr>
          <w:sz w:val="18"/>
          <w:szCs w:val="18"/>
        </w:rPr>
        <w:t xml:space="preserve"> the efficacy of individual actions, doubting their </w:t>
      </w:r>
      <w:r w:rsidR="0047343E">
        <w:rPr>
          <w:sz w:val="18"/>
          <w:szCs w:val="18"/>
        </w:rPr>
        <w:t>ability to bring about societal change</w:t>
      </w:r>
      <w:r>
        <w:rPr>
          <w:sz w:val="18"/>
          <w:szCs w:val="18"/>
        </w:rPr>
        <w:t>. In both classes, perceptions of hope changed the least</w:t>
      </w:r>
      <w:r w:rsidR="0047343E">
        <w:rPr>
          <w:sz w:val="18"/>
          <w:szCs w:val="18"/>
        </w:rPr>
        <w:t xml:space="preserve"> and were mixed</w:t>
      </w:r>
      <w:r>
        <w:rPr>
          <w:sz w:val="18"/>
          <w:szCs w:val="18"/>
        </w:rPr>
        <w:t xml:space="preserve">. </w:t>
      </w:r>
      <w:r w:rsidR="0047343E">
        <w:rPr>
          <w:sz w:val="18"/>
          <w:szCs w:val="18"/>
        </w:rPr>
        <w:t>Sources of hope were identified, such as inspiring class content and learning about people who were making a difference</w:t>
      </w:r>
      <w:r w:rsidR="0008173C">
        <w:rPr>
          <w:sz w:val="18"/>
          <w:szCs w:val="18"/>
        </w:rPr>
        <w:t>.</w:t>
      </w:r>
      <w:r w:rsidR="0047343E">
        <w:rPr>
          <w:sz w:val="18"/>
          <w:szCs w:val="18"/>
        </w:rPr>
        <w:t xml:space="preserve"> </w:t>
      </w:r>
      <w:r w:rsidR="0008173C">
        <w:rPr>
          <w:sz w:val="18"/>
          <w:szCs w:val="18"/>
        </w:rPr>
        <w:t xml:space="preserve">Negative </w:t>
      </w:r>
      <w:r>
        <w:rPr>
          <w:sz w:val="18"/>
          <w:szCs w:val="18"/>
        </w:rPr>
        <w:t>comments despair</w:t>
      </w:r>
      <w:r w:rsidR="0008173C">
        <w:rPr>
          <w:sz w:val="18"/>
          <w:szCs w:val="18"/>
        </w:rPr>
        <w:t>ed</w:t>
      </w:r>
      <w:r>
        <w:rPr>
          <w:sz w:val="18"/>
          <w:szCs w:val="18"/>
        </w:rPr>
        <w:t xml:space="preserve"> about people who were reluctant to make changes, berating </w:t>
      </w:r>
      <w:proofErr w:type="gramStart"/>
      <w:r>
        <w:rPr>
          <w:sz w:val="18"/>
          <w:szCs w:val="18"/>
        </w:rPr>
        <w:t>governments</w:t>
      </w:r>
      <w:proofErr w:type="gramEnd"/>
      <w:r>
        <w:rPr>
          <w:sz w:val="18"/>
          <w:szCs w:val="18"/>
        </w:rPr>
        <w:t xml:space="preserve"> and corporations for not making changes quickly enough, and the problems of connecting to the urgency, scope, human complicity and visibility of impacts.</w:t>
      </w:r>
      <w:r w:rsidR="0054402A">
        <w:rPr>
          <w:sz w:val="18"/>
          <w:szCs w:val="18"/>
        </w:rPr>
        <w:t xml:space="preserve"> </w:t>
      </w:r>
      <w:r>
        <w:rPr>
          <w:sz w:val="18"/>
          <w:szCs w:val="18"/>
        </w:rPr>
        <w:t>There seemed to be</w:t>
      </w:r>
      <w:r w:rsidR="0047343E">
        <w:rPr>
          <w:sz w:val="18"/>
          <w:szCs w:val="18"/>
        </w:rPr>
        <w:t xml:space="preserve"> possible</w:t>
      </w:r>
      <w:r>
        <w:rPr>
          <w:sz w:val="18"/>
          <w:szCs w:val="18"/>
        </w:rPr>
        <w:t xml:space="preserve"> relationship</w:t>
      </w:r>
      <w:r w:rsidR="0047343E">
        <w:rPr>
          <w:sz w:val="18"/>
          <w:szCs w:val="18"/>
        </w:rPr>
        <w:t>s</w:t>
      </w:r>
      <w:r>
        <w:rPr>
          <w:sz w:val="18"/>
          <w:szCs w:val="18"/>
        </w:rPr>
        <w:t xml:space="preserve"> between </w:t>
      </w:r>
      <w:r w:rsidR="0047343E">
        <w:rPr>
          <w:sz w:val="18"/>
          <w:szCs w:val="18"/>
        </w:rPr>
        <w:t xml:space="preserve">understanding, </w:t>
      </w:r>
      <w:proofErr w:type="gramStart"/>
      <w:r w:rsidR="0047343E">
        <w:rPr>
          <w:sz w:val="18"/>
          <w:szCs w:val="18"/>
        </w:rPr>
        <w:t>agency</w:t>
      </w:r>
      <w:proofErr w:type="gramEnd"/>
      <w:r w:rsidR="0047343E">
        <w:rPr>
          <w:sz w:val="18"/>
          <w:szCs w:val="18"/>
        </w:rPr>
        <w:t xml:space="preserve"> and hope</w:t>
      </w:r>
      <w:r>
        <w:rPr>
          <w:sz w:val="18"/>
          <w:szCs w:val="18"/>
        </w:rPr>
        <w:t xml:space="preserve">. </w:t>
      </w:r>
      <w:r w:rsidR="0047343E">
        <w:rPr>
          <w:sz w:val="18"/>
          <w:szCs w:val="18"/>
        </w:rPr>
        <w:t xml:space="preserve">Greater understanding seemed to lead to feeling more agentic. </w:t>
      </w:r>
      <w:r w:rsidR="0008173C">
        <w:rPr>
          <w:sz w:val="18"/>
          <w:szCs w:val="18"/>
        </w:rPr>
        <w:t xml:space="preserve">The relationship between agency and hope seemed mutually reinforcing. As students felt more agentic, they felt more hopeful. However, knowing more about climate change led to students feeling both hopeful and hopeless. More research is needed to explore these relationships </w:t>
      </w:r>
      <w:r w:rsidR="00304FE7">
        <w:rPr>
          <w:sz w:val="18"/>
          <w:szCs w:val="18"/>
        </w:rPr>
        <w:t>for</w:t>
      </w:r>
      <w:r w:rsidR="0008173C">
        <w:rPr>
          <w:sz w:val="18"/>
          <w:szCs w:val="18"/>
        </w:rPr>
        <w:t xml:space="preserve"> effective</w:t>
      </w:r>
      <w:r w:rsidR="00304FE7">
        <w:rPr>
          <w:sz w:val="18"/>
          <w:szCs w:val="18"/>
        </w:rPr>
        <w:t xml:space="preserve"> learning about</w:t>
      </w:r>
      <w:r w:rsidR="0008173C">
        <w:rPr>
          <w:sz w:val="18"/>
          <w:szCs w:val="18"/>
        </w:rPr>
        <w:t xml:space="preserve"> climate change</w:t>
      </w:r>
      <w:r w:rsidR="00304FE7">
        <w:rPr>
          <w:sz w:val="18"/>
          <w:szCs w:val="18"/>
        </w:rPr>
        <w:t>.</w:t>
      </w:r>
      <w:r w:rsidR="0008173C">
        <w:rPr>
          <w:sz w:val="18"/>
          <w:szCs w:val="18"/>
        </w:rPr>
        <w:t xml:space="preserve"> </w:t>
      </w:r>
    </w:p>
    <w:p w14:paraId="4F84D51A" w14:textId="77777777" w:rsidR="00172CE7" w:rsidRDefault="00172CE7">
      <w:pPr>
        <w:pStyle w:val="Heading1"/>
        <w:ind w:left="720"/>
        <w:rPr>
          <w:b w:val="0"/>
        </w:rPr>
      </w:pPr>
    </w:p>
    <w:p w14:paraId="35F03471" w14:textId="77777777" w:rsidR="00172CE7" w:rsidRDefault="00172CE7">
      <w:pPr>
        <w:pStyle w:val="Heading1"/>
        <w:ind w:left="720"/>
        <w:rPr>
          <w:b w:val="0"/>
        </w:rPr>
      </w:pPr>
    </w:p>
    <w:p w14:paraId="5B189F67" w14:textId="77777777" w:rsidR="00172CE7" w:rsidRDefault="00000000" w:rsidP="00BA38D9">
      <w:pPr>
        <w:pStyle w:val="Heading1"/>
        <w:spacing w:line="276" w:lineRule="auto"/>
        <w:ind w:left="0" w:firstLine="108"/>
      </w:pPr>
      <w:r>
        <w:br w:type="column"/>
      </w:r>
      <w:r>
        <w:rPr>
          <w:b w:val="0"/>
        </w:rPr>
        <w:t xml:space="preserve"> </w:t>
      </w:r>
      <w:r>
        <w:t>Implications for practice</w:t>
      </w:r>
    </w:p>
    <w:p w14:paraId="018EBFFB" w14:textId="52C6088D" w:rsidR="007418D0" w:rsidRPr="00BA38D9" w:rsidRDefault="007418D0" w:rsidP="00BA38D9">
      <w:pPr>
        <w:pStyle w:val="Heading1"/>
        <w:spacing w:line="240" w:lineRule="auto"/>
        <w:ind w:left="0"/>
        <w:jc w:val="both"/>
      </w:pPr>
      <w:r>
        <w:t xml:space="preserve">   </w:t>
      </w:r>
      <w:r>
        <w:tab/>
      </w:r>
      <w:r w:rsidRPr="00BA38D9">
        <w:t>Students need:</w:t>
      </w:r>
    </w:p>
    <w:p w14:paraId="0C09DA64" w14:textId="1223E0CC" w:rsidR="007418D0" w:rsidRPr="007418D0" w:rsidRDefault="007418D0" w:rsidP="00BA38D9">
      <w:pPr>
        <w:widowControl/>
        <w:numPr>
          <w:ilvl w:val="0"/>
          <w:numId w:val="2"/>
        </w:numPr>
        <w:jc w:val="both"/>
        <w:rPr>
          <w:rFonts w:asciiTheme="majorHAnsi" w:hAnsiTheme="majorHAnsi" w:cstheme="majorHAnsi"/>
          <w:sz w:val="18"/>
          <w:szCs w:val="18"/>
        </w:rPr>
      </w:pPr>
      <w:r w:rsidRPr="007418D0">
        <w:rPr>
          <w:rFonts w:asciiTheme="majorHAnsi" w:hAnsiTheme="majorHAnsi" w:cstheme="majorHAnsi"/>
          <w:sz w:val="18"/>
          <w:szCs w:val="18"/>
        </w:rPr>
        <w:t>To develop understanding about climate change, particularly scientific, but also about the social, cultural, and economic structures in which people are entangled and how these entanglements impact on managing the effects of climate change at a community, regional and national scale.</w:t>
      </w:r>
    </w:p>
    <w:p w14:paraId="706F472B" w14:textId="56C27E6F" w:rsidR="007418D0" w:rsidRPr="007418D0" w:rsidRDefault="007418D0" w:rsidP="00BA38D9">
      <w:pPr>
        <w:widowControl/>
        <w:numPr>
          <w:ilvl w:val="0"/>
          <w:numId w:val="2"/>
        </w:numPr>
        <w:jc w:val="both"/>
        <w:rPr>
          <w:rFonts w:asciiTheme="majorHAnsi" w:hAnsiTheme="majorHAnsi" w:cstheme="majorHAnsi"/>
          <w:sz w:val="18"/>
          <w:szCs w:val="18"/>
        </w:rPr>
      </w:pPr>
      <w:r w:rsidRPr="007418D0">
        <w:rPr>
          <w:rFonts w:asciiTheme="majorHAnsi" w:hAnsiTheme="majorHAnsi" w:cstheme="majorHAnsi"/>
          <w:sz w:val="18"/>
          <w:szCs w:val="18"/>
        </w:rPr>
        <w:t xml:space="preserve">To learn the skills to be individually and collectively agentic towards climate change.  </w:t>
      </w:r>
    </w:p>
    <w:p w14:paraId="1549CBB9" w14:textId="766C5698" w:rsidR="007418D0" w:rsidRPr="00BA38D9" w:rsidRDefault="007418D0" w:rsidP="00BA38D9">
      <w:pPr>
        <w:widowControl/>
        <w:numPr>
          <w:ilvl w:val="0"/>
          <w:numId w:val="2"/>
        </w:numPr>
        <w:jc w:val="both"/>
        <w:rPr>
          <w:rFonts w:asciiTheme="majorHAnsi" w:hAnsiTheme="majorHAnsi" w:cstheme="majorHAnsi"/>
          <w:sz w:val="18"/>
          <w:szCs w:val="18"/>
        </w:rPr>
      </w:pPr>
      <w:r w:rsidRPr="007418D0">
        <w:rPr>
          <w:rFonts w:asciiTheme="majorHAnsi" w:hAnsiTheme="majorHAnsi" w:cstheme="majorHAnsi"/>
          <w:sz w:val="18"/>
          <w:szCs w:val="18"/>
        </w:rPr>
        <w:t xml:space="preserve">Well-being support to cope with the climate-related emotions that they are feeling. </w:t>
      </w:r>
    </w:p>
    <w:p w14:paraId="3834A6C1" w14:textId="47BBFE9E" w:rsidR="007418D0" w:rsidRPr="00BA38D9" w:rsidRDefault="007418D0" w:rsidP="00BA38D9">
      <w:pPr>
        <w:widowControl/>
        <w:ind w:left="360" w:firstLine="360"/>
        <w:jc w:val="both"/>
        <w:rPr>
          <w:rFonts w:asciiTheme="majorHAnsi" w:hAnsiTheme="majorHAnsi" w:cstheme="majorHAnsi"/>
          <w:b/>
          <w:bCs/>
          <w:sz w:val="18"/>
          <w:szCs w:val="18"/>
        </w:rPr>
      </w:pPr>
      <w:r w:rsidRPr="00BA38D9">
        <w:rPr>
          <w:rFonts w:asciiTheme="majorHAnsi" w:hAnsiTheme="majorHAnsi" w:cstheme="majorHAnsi"/>
          <w:b/>
          <w:bCs/>
          <w:sz w:val="18"/>
          <w:szCs w:val="18"/>
        </w:rPr>
        <w:t>Teachers need:</w:t>
      </w:r>
    </w:p>
    <w:p w14:paraId="4BC6A7D3" w14:textId="690AD5A3" w:rsidR="007418D0" w:rsidRPr="007418D0" w:rsidRDefault="007418D0" w:rsidP="00BA38D9">
      <w:pPr>
        <w:widowControl/>
        <w:numPr>
          <w:ilvl w:val="0"/>
          <w:numId w:val="2"/>
        </w:numPr>
        <w:jc w:val="both"/>
        <w:rPr>
          <w:rFonts w:asciiTheme="majorHAnsi" w:hAnsiTheme="majorHAnsi" w:cstheme="majorHAnsi"/>
          <w:sz w:val="18"/>
          <w:szCs w:val="18"/>
        </w:rPr>
      </w:pPr>
      <w:r w:rsidRPr="007418D0">
        <w:rPr>
          <w:rFonts w:asciiTheme="majorHAnsi" w:hAnsiTheme="majorHAnsi" w:cstheme="majorHAnsi"/>
          <w:sz w:val="18"/>
          <w:szCs w:val="18"/>
        </w:rPr>
        <w:t xml:space="preserve">Professional learning </w:t>
      </w:r>
      <w:proofErr w:type="gramStart"/>
      <w:r w:rsidRPr="007418D0">
        <w:rPr>
          <w:rFonts w:asciiTheme="majorHAnsi" w:hAnsiTheme="majorHAnsi" w:cstheme="majorHAnsi"/>
          <w:sz w:val="18"/>
          <w:szCs w:val="18"/>
        </w:rPr>
        <w:t>in order to</w:t>
      </w:r>
      <w:proofErr w:type="gramEnd"/>
      <w:r w:rsidRPr="007418D0">
        <w:rPr>
          <w:rFonts w:asciiTheme="majorHAnsi" w:hAnsiTheme="majorHAnsi" w:cstheme="majorHAnsi"/>
          <w:sz w:val="18"/>
          <w:szCs w:val="18"/>
        </w:rPr>
        <w:t xml:space="preserve"> engage in the interdisciplinary teaching required.</w:t>
      </w:r>
    </w:p>
    <w:p w14:paraId="57D6ADDD" w14:textId="65A6FC74" w:rsidR="007418D0" w:rsidRPr="007418D0" w:rsidRDefault="007418D0" w:rsidP="00BA38D9">
      <w:pPr>
        <w:widowControl/>
        <w:numPr>
          <w:ilvl w:val="0"/>
          <w:numId w:val="2"/>
        </w:numPr>
        <w:jc w:val="both"/>
        <w:rPr>
          <w:rFonts w:asciiTheme="majorHAnsi" w:hAnsiTheme="majorHAnsi" w:cstheme="majorHAnsi"/>
          <w:sz w:val="18"/>
          <w:szCs w:val="18"/>
        </w:rPr>
      </w:pPr>
      <w:r w:rsidRPr="007418D0">
        <w:rPr>
          <w:rFonts w:asciiTheme="majorHAnsi" w:hAnsiTheme="majorHAnsi" w:cstheme="majorHAnsi"/>
          <w:sz w:val="18"/>
          <w:szCs w:val="18"/>
        </w:rPr>
        <w:t xml:space="preserve">Professional learning </w:t>
      </w:r>
      <w:proofErr w:type="gramStart"/>
      <w:r w:rsidRPr="007418D0">
        <w:rPr>
          <w:rFonts w:asciiTheme="majorHAnsi" w:hAnsiTheme="majorHAnsi" w:cstheme="majorHAnsi"/>
          <w:sz w:val="18"/>
          <w:szCs w:val="18"/>
        </w:rPr>
        <w:t>in order to</w:t>
      </w:r>
      <w:proofErr w:type="gramEnd"/>
      <w:r w:rsidRPr="007418D0">
        <w:rPr>
          <w:rFonts w:asciiTheme="majorHAnsi" w:hAnsiTheme="majorHAnsi" w:cstheme="majorHAnsi"/>
          <w:sz w:val="18"/>
          <w:szCs w:val="18"/>
        </w:rPr>
        <w:t xml:space="preserve"> support students’ climate-related emotions.</w:t>
      </w:r>
    </w:p>
    <w:p w14:paraId="538BA363" w14:textId="70FCECF3" w:rsidR="007418D0" w:rsidRPr="00BA38D9" w:rsidRDefault="007418D0" w:rsidP="00BA38D9">
      <w:pPr>
        <w:widowControl/>
        <w:numPr>
          <w:ilvl w:val="0"/>
          <w:numId w:val="2"/>
        </w:numPr>
        <w:jc w:val="both"/>
        <w:rPr>
          <w:rFonts w:asciiTheme="majorHAnsi" w:hAnsiTheme="majorHAnsi" w:cstheme="majorHAnsi"/>
          <w:sz w:val="18"/>
          <w:szCs w:val="18"/>
        </w:rPr>
      </w:pPr>
      <w:r w:rsidRPr="007418D0">
        <w:rPr>
          <w:rFonts w:asciiTheme="majorHAnsi" w:hAnsiTheme="majorHAnsi" w:cstheme="majorHAnsi"/>
          <w:sz w:val="18"/>
          <w:szCs w:val="18"/>
        </w:rPr>
        <w:t>To provide opportunities for students to engage in action-takin</w:t>
      </w:r>
      <w:r w:rsidR="00BA38D9">
        <w:rPr>
          <w:rFonts w:asciiTheme="majorHAnsi" w:hAnsiTheme="majorHAnsi" w:cstheme="majorHAnsi"/>
          <w:sz w:val="18"/>
          <w:szCs w:val="18"/>
        </w:rPr>
        <w:t xml:space="preserve">g </w:t>
      </w:r>
      <w:r w:rsidRPr="007418D0">
        <w:rPr>
          <w:rFonts w:asciiTheme="majorHAnsi" w:hAnsiTheme="majorHAnsi" w:cstheme="majorHAnsi"/>
          <w:sz w:val="18"/>
          <w:szCs w:val="18"/>
        </w:rPr>
        <w:t>projects that are meaningful and relevant to their lives.</w:t>
      </w:r>
    </w:p>
    <w:p w14:paraId="73F4B79B" w14:textId="77777777" w:rsidR="007418D0" w:rsidRPr="00BA38D9" w:rsidRDefault="007418D0" w:rsidP="00BA38D9">
      <w:pPr>
        <w:widowControl/>
        <w:ind w:left="720"/>
        <w:jc w:val="both"/>
        <w:rPr>
          <w:rFonts w:asciiTheme="majorHAnsi" w:hAnsiTheme="majorHAnsi" w:cstheme="majorHAnsi"/>
          <w:b/>
          <w:bCs/>
          <w:sz w:val="18"/>
          <w:szCs w:val="18"/>
        </w:rPr>
      </w:pPr>
      <w:r w:rsidRPr="00BA38D9">
        <w:rPr>
          <w:rFonts w:asciiTheme="majorHAnsi" w:hAnsiTheme="majorHAnsi" w:cstheme="majorHAnsi"/>
          <w:b/>
          <w:bCs/>
          <w:sz w:val="18"/>
          <w:szCs w:val="18"/>
        </w:rPr>
        <w:t>At a school and policy level:</w:t>
      </w:r>
    </w:p>
    <w:p w14:paraId="5EA43917" w14:textId="77777777" w:rsidR="007418D0" w:rsidRDefault="007418D0" w:rsidP="00BA38D9">
      <w:pPr>
        <w:pStyle w:val="ListParagraph"/>
        <w:widowControl/>
        <w:numPr>
          <w:ilvl w:val="0"/>
          <w:numId w:val="3"/>
        </w:numPr>
        <w:spacing w:after="160"/>
        <w:rPr>
          <w:rFonts w:asciiTheme="majorHAnsi" w:hAnsiTheme="majorHAnsi" w:cstheme="majorHAnsi"/>
          <w:sz w:val="18"/>
          <w:szCs w:val="18"/>
        </w:rPr>
      </w:pPr>
      <w:r w:rsidRPr="007418D0">
        <w:rPr>
          <w:rFonts w:asciiTheme="majorHAnsi" w:hAnsiTheme="majorHAnsi" w:cstheme="majorHAnsi"/>
          <w:sz w:val="18"/>
          <w:szCs w:val="18"/>
        </w:rPr>
        <w:t xml:space="preserve">Age-appropriate resources that support teacher and student knowledge development are needed.  </w:t>
      </w:r>
    </w:p>
    <w:p w14:paraId="49A1D4B7" w14:textId="77777777" w:rsidR="007418D0" w:rsidRDefault="007418D0" w:rsidP="00BA38D9">
      <w:pPr>
        <w:pStyle w:val="ListParagraph"/>
        <w:widowControl/>
        <w:numPr>
          <w:ilvl w:val="0"/>
          <w:numId w:val="3"/>
        </w:numPr>
        <w:spacing w:after="160"/>
        <w:rPr>
          <w:rFonts w:asciiTheme="majorHAnsi" w:hAnsiTheme="majorHAnsi" w:cstheme="majorHAnsi"/>
          <w:sz w:val="18"/>
          <w:szCs w:val="18"/>
        </w:rPr>
      </w:pPr>
      <w:r w:rsidRPr="007418D0">
        <w:rPr>
          <w:rFonts w:asciiTheme="majorHAnsi" w:hAnsiTheme="majorHAnsi" w:cstheme="majorHAnsi"/>
          <w:sz w:val="18"/>
          <w:szCs w:val="18"/>
        </w:rPr>
        <w:t xml:space="preserve">Schools need to enable students to engage in action-taking projects.                                                            </w:t>
      </w:r>
    </w:p>
    <w:p w14:paraId="7089DE9B" w14:textId="4CDCB1E7" w:rsidR="007418D0" w:rsidRDefault="007418D0" w:rsidP="00BA38D9">
      <w:pPr>
        <w:pStyle w:val="ListParagraph"/>
        <w:widowControl/>
        <w:numPr>
          <w:ilvl w:val="0"/>
          <w:numId w:val="3"/>
        </w:numPr>
        <w:spacing w:after="160"/>
        <w:rPr>
          <w:rFonts w:asciiTheme="majorHAnsi" w:hAnsiTheme="majorHAnsi" w:cstheme="majorHAnsi"/>
          <w:sz w:val="18"/>
          <w:szCs w:val="18"/>
        </w:rPr>
      </w:pPr>
      <w:r w:rsidRPr="007418D0">
        <w:rPr>
          <w:rFonts w:asciiTheme="majorHAnsi" w:hAnsiTheme="majorHAnsi" w:cstheme="majorHAnsi"/>
          <w:sz w:val="18"/>
          <w:szCs w:val="18"/>
        </w:rPr>
        <w:t>School counsellors and other support networks might need training to provide support for students’ climate-related emotions.</w:t>
      </w:r>
    </w:p>
    <w:p w14:paraId="6C619F89" w14:textId="77777777" w:rsidR="007418D0" w:rsidRDefault="007418D0" w:rsidP="00BA38D9">
      <w:pPr>
        <w:pStyle w:val="ListParagraph"/>
        <w:widowControl/>
        <w:numPr>
          <w:ilvl w:val="0"/>
          <w:numId w:val="3"/>
        </w:numPr>
        <w:spacing w:after="160"/>
        <w:rPr>
          <w:rFonts w:asciiTheme="majorHAnsi" w:hAnsiTheme="majorHAnsi" w:cstheme="majorHAnsi"/>
          <w:sz w:val="18"/>
          <w:szCs w:val="18"/>
        </w:rPr>
      </w:pPr>
      <w:r w:rsidRPr="007418D0">
        <w:rPr>
          <w:rFonts w:asciiTheme="majorHAnsi" w:hAnsiTheme="majorHAnsi" w:cstheme="majorHAnsi"/>
          <w:sz w:val="18"/>
          <w:szCs w:val="18"/>
        </w:rPr>
        <w:t>Schools need to consider how assessment impacts on the development of understanding, agency, and hope for climate change. For example, if the necessity to complete Achievement Standards is diverting attention from the development of agency, then consideration needs to be given to how Achievement Standards could be changed to enhance students’ agency to act on the effects of climate change</w:t>
      </w:r>
      <w:r>
        <w:rPr>
          <w:rFonts w:asciiTheme="majorHAnsi" w:hAnsiTheme="majorHAnsi" w:cstheme="majorHAnsi"/>
          <w:sz w:val="18"/>
          <w:szCs w:val="18"/>
        </w:rPr>
        <w:t>.</w:t>
      </w:r>
    </w:p>
    <w:p w14:paraId="010BB38D" w14:textId="77777777" w:rsidR="00BA38D9" w:rsidRPr="0047343E" w:rsidRDefault="00000000" w:rsidP="00BA38D9">
      <w:pPr>
        <w:widowControl/>
        <w:spacing w:after="160"/>
        <w:ind w:left="360"/>
        <w:rPr>
          <w:rFonts w:asciiTheme="majorHAnsi" w:hAnsiTheme="majorHAnsi" w:cstheme="majorHAnsi"/>
          <w:b/>
          <w:bCs/>
          <w:sz w:val="18"/>
          <w:szCs w:val="18"/>
        </w:rPr>
      </w:pPr>
      <w:r w:rsidRPr="0047343E">
        <w:rPr>
          <w:b/>
          <w:bCs/>
        </w:rPr>
        <w:t>Our partners:</w:t>
      </w:r>
    </w:p>
    <w:p w14:paraId="44968F2B" w14:textId="2295EEFE" w:rsidR="00172CE7" w:rsidRPr="00BA38D9" w:rsidRDefault="00BA38D9" w:rsidP="00BA38D9">
      <w:pPr>
        <w:widowControl/>
        <w:spacing w:after="160"/>
        <w:ind w:left="720"/>
        <w:rPr>
          <w:rFonts w:asciiTheme="majorHAnsi" w:hAnsiTheme="majorHAnsi" w:cstheme="majorHAnsi"/>
          <w:sz w:val="18"/>
          <w:szCs w:val="18"/>
        </w:rPr>
      </w:pPr>
      <w:r>
        <w:rPr>
          <w:noProof/>
        </w:rPr>
        <mc:AlternateContent>
          <mc:Choice Requires="wps">
            <w:drawing>
              <wp:anchor distT="0" distB="0" distL="114300" distR="114300" simplePos="0" relativeHeight="251659264" behindDoc="0" locked="0" layoutInCell="1" hidden="0" allowOverlap="1" wp14:anchorId="797EEB93" wp14:editId="1A4B2F3F">
                <wp:simplePos x="0" y="0"/>
                <wp:positionH relativeFrom="column">
                  <wp:posOffset>2615295</wp:posOffset>
                </wp:positionH>
                <wp:positionV relativeFrom="paragraph">
                  <wp:posOffset>782660</wp:posOffset>
                </wp:positionV>
                <wp:extent cx="2272030" cy="1392395"/>
                <wp:effectExtent l="0" t="0" r="13970" b="17780"/>
                <wp:wrapNone/>
                <wp:docPr id="1" name="Rectangle 1"/>
                <wp:cNvGraphicFramePr/>
                <a:graphic xmlns:a="http://schemas.openxmlformats.org/drawingml/2006/main">
                  <a:graphicData uri="http://schemas.microsoft.com/office/word/2010/wordprocessingShape">
                    <wps:wsp>
                      <wps:cNvSpPr/>
                      <wps:spPr>
                        <a:xfrm>
                          <a:off x="0" y="0"/>
                          <a:ext cx="2272030" cy="13923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C20667" w14:textId="6BB326D1" w:rsidR="00172CE7" w:rsidRDefault="007E2EB2">
                            <w:pPr>
                              <w:textDirection w:val="btLr"/>
                            </w:pPr>
                            <w:r>
                              <w:rPr>
                                <w:noProof/>
                              </w:rPr>
                              <w:drawing>
                                <wp:inline distT="0" distB="0" distL="0" distR="0" wp14:anchorId="52E51A22" wp14:editId="306837AD">
                                  <wp:extent cx="2298618" cy="1188353"/>
                                  <wp:effectExtent l="0" t="0" r="63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2443309" cy="1263156"/>
                                          </a:xfrm>
                                          <a:prstGeom prst="rect">
                                            <a:avLst/>
                                          </a:prstGeom>
                                        </pic:spPr>
                                      </pic:pic>
                                    </a:graphicData>
                                  </a:graphic>
                                </wp:inline>
                              </w:drawing>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7EEB93" id="Rectangle 1" o:spid="_x0000_s1026" style="position:absolute;left:0;text-align:left;margin-left:205.95pt;margin-top:61.65pt;width:178.9pt;height:10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">
                <v:stroke startarrowwidth="narrow" startarrowlength="short" endarrowwidth="narrow" endarrowlength="short"/>
                <v:textbox inset="2.53958mm,1.2694mm,2.53958mm,1.2694mm">
                  <w:txbxContent>
                    <w:p w14:paraId="18C20667" w14:textId="6BB326D1" w:rsidR="00172CE7" w:rsidRDefault="007E2EB2">
                      <w:pPr>
                        <w:textDirection w:val="btLr"/>
                      </w:pPr>
                      <w:r>
                        <w:rPr>
                          <w:noProof/>
                        </w:rPr>
                        <w:drawing>
                          <wp:inline distT="0" distB="0" distL="0" distR="0" wp14:anchorId="52E51A22" wp14:editId="306837AD">
                            <wp:extent cx="2298618" cy="1188353"/>
                            <wp:effectExtent l="0" t="0" r="63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2443309" cy="1263156"/>
                                    </a:xfrm>
                                    <a:prstGeom prst="rect">
                                      <a:avLst/>
                                    </a:prstGeom>
                                  </pic:spPr>
                                </pic:pic>
                              </a:graphicData>
                            </a:graphic>
                          </wp:inline>
                        </w:drawing>
                      </w:r>
                    </w:p>
                  </w:txbxContent>
                </v:textbox>
              </v:rect>
            </w:pict>
          </mc:Fallback>
        </mc:AlternateContent>
      </w:r>
      <w:r>
        <w:rPr>
          <w:sz w:val="18"/>
          <w:szCs w:val="18"/>
        </w:rPr>
        <w:t>Associate Professor Chris Eames - Co-investigator</w:t>
      </w:r>
      <w:r>
        <w:rPr>
          <w:rFonts w:asciiTheme="majorHAnsi" w:hAnsiTheme="majorHAnsi" w:cstheme="majorHAnsi"/>
          <w:sz w:val="18"/>
          <w:szCs w:val="18"/>
        </w:rPr>
        <w:br/>
      </w:r>
      <w:proofErr w:type="spellStart"/>
      <w:r>
        <w:rPr>
          <w:sz w:val="18"/>
          <w:szCs w:val="18"/>
        </w:rPr>
        <w:t>Ms</w:t>
      </w:r>
      <w:proofErr w:type="spellEnd"/>
      <w:r>
        <w:rPr>
          <w:sz w:val="18"/>
          <w:szCs w:val="18"/>
        </w:rPr>
        <w:t xml:space="preserve"> Sarah Gaze - Teacher Practitioner</w:t>
      </w:r>
      <w:r>
        <w:rPr>
          <w:rFonts w:asciiTheme="majorHAnsi" w:hAnsiTheme="majorHAnsi" w:cstheme="majorHAnsi"/>
          <w:sz w:val="18"/>
          <w:szCs w:val="18"/>
        </w:rPr>
        <w:br/>
      </w:r>
      <w:proofErr w:type="spellStart"/>
      <w:r>
        <w:rPr>
          <w:sz w:val="18"/>
          <w:szCs w:val="18"/>
        </w:rPr>
        <w:t>Mr</w:t>
      </w:r>
      <w:proofErr w:type="spellEnd"/>
      <w:r>
        <w:rPr>
          <w:sz w:val="18"/>
          <w:szCs w:val="18"/>
        </w:rPr>
        <w:t xml:space="preserve"> Graham Stoddard - Teacher Practitioner</w:t>
      </w:r>
      <w:r>
        <w:rPr>
          <w:rFonts w:asciiTheme="majorHAnsi" w:hAnsiTheme="majorHAnsi" w:cstheme="majorHAnsi"/>
          <w:sz w:val="18"/>
          <w:szCs w:val="18"/>
        </w:rPr>
        <w:br/>
      </w:r>
      <w:r>
        <w:rPr>
          <w:sz w:val="18"/>
          <w:szCs w:val="18"/>
        </w:rPr>
        <w:t xml:space="preserve">Professor Niki </w:t>
      </w:r>
      <w:proofErr w:type="spellStart"/>
      <w:r>
        <w:rPr>
          <w:sz w:val="18"/>
          <w:szCs w:val="18"/>
        </w:rPr>
        <w:t>Harré</w:t>
      </w:r>
      <w:proofErr w:type="spellEnd"/>
      <w:r>
        <w:rPr>
          <w:sz w:val="18"/>
          <w:szCs w:val="18"/>
        </w:rPr>
        <w:t xml:space="preserve"> - Expert Consultant</w:t>
      </w:r>
      <w:r>
        <w:rPr>
          <w:rFonts w:asciiTheme="majorHAnsi" w:hAnsiTheme="majorHAnsi" w:cstheme="majorHAnsi"/>
          <w:sz w:val="18"/>
          <w:szCs w:val="18"/>
        </w:rPr>
        <w:br/>
      </w:r>
      <w:r>
        <w:rPr>
          <w:sz w:val="18"/>
          <w:szCs w:val="18"/>
        </w:rPr>
        <w:t>Associate Professor Hilary Whitehouse - Critical Friend</w:t>
      </w:r>
      <w:r>
        <w:rPr>
          <w:rFonts w:asciiTheme="majorHAnsi" w:hAnsiTheme="majorHAnsi" w:cstheme="majorHAnsi"/>
          <w:sz w:val="18"/>
          <w:szCs w:val="18"/>
        </w:rPr>
        <w:br/>
      </w:r>
      <w:r>
        <w:rPr>
          <w:sz w:val="18"/>
          <w:szCs w:val="18"/>
        </w:rPr>
        <w:t>Dr Charlotte Blythe - Research Assistant</w:t>
      </w:r>
      <w:r>
        <w:rPr>
          <w:sz w:val="18"/>
          <w:szCs w:val="18"/>
        </w:rPr>
        <w:tab/>
      </w:r>
    </w:p>
    <w:p w14:paraId="5EFF370A" w14:textId="2297549E" w:rsidR="00172CE7" w:rsidRDefault="00172CE7">
      <w:pPr>
        <w:pBdr>
          <w:top w:val="nil"/>
          <w:left w:val="nil"/>
          <w:bottom w:val="nil"/>
          <w:right w:val="nil"/>
          <w:between w:val="nil"/>
        </w:pBdr>
        <w:spacing w:before="1"/>
        <w:rPr>
          <w:color w:val="000000"/>
          <w:sz w:val="18"/>
          <w:szCs w:val="18"/>
        </w:rPr>
      </w:pPr>
    </w:p>
    <w:p w14:paraId="7FEF7357" w14:textId="77777777" w:rsidR="00172CE7" w:rsidRDefault="00000000">
      <w:pPr>
        <w:pStyle w:val="Heading1"/>
        <w:ind w:left="107"/>
        <w:rPr>
          <w:b w:val="0"/>
          <w:color w:val="000000"/>
        </w:rPr>
      </w:pPr>
      <w:r>
        <w:t>Contact details:</w:t>
      </w:r>
    </w:p>
    <w:p w14:paraId="2028C259" w14:textId="77777777" w:rsidR="00172CE7" w:rsidRDefault="00000000">
      <w:pPr>
        <w:pBdr>
          <w:top w:val="nil"/>
          <w:left w:val="nil"/>
          <w:bottom w:val="nil"/>
          <w:right w:val="nil"/>
          <w:between w:val="nil"/>
        </w:pBdr>
        <w:spacing w:before="1"/>
        <w:ind w:left="392" w:right="5144"/>
        <w:rPr>
          <w:sz w:val="18"/>
          <w:szCs w:val="18"/>
        </w:rPr>
      </w:pPr>
      <w:r>
        <w:rPr>
          <w:sz w:val="18"/>
          <w:szCs w:val="18"/>
        </w:rPr>
        <w:t xml:space="preserve">Sally Birdsall - </w:t>
      </w:r>
      <w:hyperlink r:id="rId7">
        <w:r>
          <w:rPr>
            <w:color w:val="1155CC"/>
            <w:sz w:val="18"/>
            <w:szCs w:val="18"/>
            <w:u w:val="single"/>
          </w:rPr>
          <w:t>s.birdsall@auckland.ac.nz</w:t>
        </w:r>
      </w:hyperlink>
    </w:p>
    <w:p w14:paraId="56B49FFB" w14:textId="77777777" w:rsidR="00172CE7" w:rsidRDefault="00000000">
      <w:pPr>
        <w:pBdr>
          <w:top w:val="nil"/>
          <w:left w:val="nil"/>
          <w:bottom w:val="nil"/>
          <w:right w:val="nil"/>
          <w:between w:val="nil"/>
        </w:pBdr>
        <w:spacing w:before="1"/>
        <w:ind w:left="392" w:right="5144"/>
        <w:rPr>
          <w:sz w:val="18"/>
          <w:szCs w:val="18"/>
        </w:rPr>
      </w:pPr>
      <w:r>
        <w:rPr>
          <w:sz w:val="18"/>
          <w:szCs w:val="18"/>
        </w:rPr>
        <w:t>Chris Eames</w:t>
      </w:r>
    </w:p>
    <w:p w14:paraId="6A6A3D3E" w14:textId="77777777" w:rsidR="00172CE7" w:rsidRDefault="00000000">
      <w:pPr>
        <w:pBdr>
          <w:top w:val="nil"/>
          <w:left w:val="nil"/>
          <w:bottom w:val="nil"/>
          <w:right w:val="nil"/>
          <w:between w:val="nil"/>
        </w:pBdr>
        <w:spacing w:before="1"/>
        <w:ind w:left="392" w:right="5144"/>
        <w:rPr>
          <w:sz w:val="18"/>
          <w:szCs w:val="18"/>
        </w:rPr>
      </w:pPr>
      <w:hyperlink r:id="rId8">
        <w:r>
          <w:rPr>
            <w:color w:val="1155CC"/>
            <w:sz w:val="18"/>
            <w:szCs w:val="18"/>
            <w:u w:val="single"/>
          </w:rPr>
          <w:t>chris.eames@waikato.ac.nz</w:t>
        </w:r>
      </w:hyperlink>
    </w:p>
    <w:p w14:paraId="08BC644B" w14:textId="77777777" w:rsidR="00172CE7" w:rsidRDefault="00172CE7">
      <w:pPr>
        <w:pBdr>
          <w:top w:val="nil"/>
          <w:left w:val="nil"/>
          <w:bottom w:val="nil"/>
          <w:right w:val="nil"/>
          <w:between w:val="nil"/>
        </w:pBdr>
        <w:spacing w:before="1"/>
        <w:ind w:left="392" w:right="5144"/>
        <w:rPr>
          <w:sz w:val="18"/>
          <w:szCs w:val="18"/>
        </w:rPr>
      </w:pPr>
    </w:p>
    <w:p w14:paraId="3E6052E2" w14:textId="77777777" w:rsidR="00172CE7" w:rsidRDefault="00172CE7">
      <w:pPr>
        <w:pBdr>
          <w:top w:val="nil"/>
          <w:left w:val="nil"/>
          <w:bottom w:val="nil"/>
          <w:right w:val="nil"/>
          <w:between w:val="nil"/>
        </w:pBdr>
        <w:spacing w:before="1"/>
        <w:ind w:left="392" w:right="5144"/>
        <w:rPr>
          <w:color w:val="000000"/>
          <w:sz w:val="18"/>
          <w:szCs w:val="18"/>
        </w:rPr>
      </w:pPr>
    </w:p>
    <w:p w14:paraId="10588671" w14:textId="77777777" w:rsidR="00172CE7" w:rsidRDefault="00172CE7">
      <w:pPr>
        <w:pBdr>
          <w:top w:val="nil"/>
          <w:left w:val="nil"/>
          <w:bottom w:val="nil"/>
          <w:right w:val="nil"/>
          <w:between w:val="nil"/>
        </w:pBdr>
        <w:spacing w:before="1"/>
        <w:ind w:left="392" w:right="5144"/>
        <w:rPr>
          <w:color w:val="000000"/>
          <w:sz w:val="18"/>
          <w:szCs w:val="18"/>
        </w:rPr>
      </w:pPr>
    </w:p>
    <w:p w14:paraId="0391518A" w14:textId="77777777" w:rsidR="00172CE7" w:rsidRDefault="00172CE7" w:rsidP="009E6E3E">
      <w:pPr>
        <w:pBdr>
          <w:top w:val="nil"/>
          <w:left w:val="nil"/>
          <w:bottom w:val="nil"/>
          <w:right w:val="nil"/>
          <w:between w:val="nil"/>
        </w:pBdr>
        <w:spacing w:before="1"/>
        <w:ind w:right="5144"/>
        <w:rPr>
          <w:color w:val="000000"/>
          <w:sz w:val="18"/>
          <w:szCs w:val="18"/>
        </w:rPr>
      </w:pPr>
    </w:p>
    <w:sectPr w:rsidR="00172CE7">
      <w:type w:val="continuous"/>
      <w:pgSz w:w="16820" w:h="11900" w:orient="landscape"/>
      <w:pgMar w:top="420" w:right="540" w:bottom="280" w:left="460" w:header="720" w:footer="720" w:gutter="0"/>
      <w:cols w:num="2" w:space="720" w:equalWidth="0">
        <w:col w:w="7753" w:space="313"/>
        <w:col w:w="775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868"/>
    <w:multiLevelType w:val="hybridMultilevel"/>
    <w:tmpl w:val="0010CEEC"/>
    <w:lvl w:ilvl="0" w:tplc="EE9C9A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B0316"/>
    <w:multiLevelType w:val="multilevel"/>
    <w:tmpl w:val="45E02D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17415FD"/>
    <w:multiLevelType w:val="multilevel"/>
    <w:tmpl w:val="A3240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5447825">
    <w:abstractNumId w:val="1"/>
  </w:num>
  <w:num w:numId="2" w16cid:durableId="1804229853">
    <w:abstractNumId w:val="2"/>
  </w:num>
  <w:num w:numId="3" w16cid:durableId="163586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E7"/>
    <w:rsid w:val="0008173C"/>
    <w:rsid w:val="00172CE7"/>
    <w:rsid w:val="00283EA0"/>
    <w:rsid w:val="00304FE7"/>
    <w:rsid w:val="0047343E"/>
    <w:rsid w:val="00531741"/>
    <w:rsid w:val="0054402A"/>
    <w:rsid w:val="005612E8"/>
    <w:rsid w:val="007418D0"/>
    <w:rsid w:val="007E2EB2"/>
    <w:rsid w:val="009B42FB"/>
    <w:rsid w:val="009C0DFD"/>
    <w:rsid w:val="009E6E3E"/>
    <w:rsid w:val="00BA38D9"/>
    <w:rsid w:val="00F215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57A6"/>
  <w15:docId w15:val="{F37DB0D6-04CB-6F4E-B9C6-5FC20D4E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19" w:lineRule="auto"/>
      <w:ind w:left="108"/>
      <w:outlineLvl w:val="0"/>
    </w:pPr>
    <w:rPr>
      <w:b/>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41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ris.eames@waikato.ac.nz"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s.birdsall@auckland.ac.nz"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customXml" Target="../customXml/item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D4EFBF878BC4E807C33AC5D74D706" ma:contentTypeVersion="16" ma:contentTypeDescription="Create a new document." ma:contentTypeScope="" ma:versionID="dd0d31c2466f4c3ab3821a27818ef483">
  <xsd:schema xmlns:xsd="http://www.w3.org/2001/XMLSchema" xmlns:xs="http://www.w3.org/2001/XMLSchema" xmlns:p="http://schemas.microsoft.com/office/2006/metadata/properties" xmlns:ns2="36a07e3e-51b1-4931-a25d-bce7e4e51afc" xmlns:ns3="e0529031-c3c3-4475-ab75-b7343e6f81e5" targetNamespace="http://schemas.microsoft.com/office/2006/metadata/properties" ma:root="true" ma:fieldsID="9460ab75eef2e248c0c4625c72effe2b" ns2:_="" ns3:_="">
    <xsd:import namespace="36a07e3e-51b1-4931-a25d-bce7e4e51afc"/>
    <xsd:import namespace="e0529031-c3c3-4475-ab75-b7343e6f81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07e3e-51b1-4931-a25d-bce7e4e51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ef457-afab-4441-b332-e746788393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529031-c3c3-4475-ab75-b7343e6f81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fab022-6cde-4715-b1fd-a018c2619807}" ma:internalName="TaxCatchAll" ma:showField="CatchAllData" ma:web="e0529031-c3c3-4475-ab75-b7343e6f8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a07e3e-51b1-4931-a25d-bce7e4e51afc">
      <Terms xmlns="http://schemas.microsoft.com/office/infopath/2007/PartnerControls"/>
    </lcf76f155ced4ddcb4097134ff3c332f>
    <TaxCatchAll xmlns="e0529031-c3c3-4475-ab75-b7343e6f81e5" xsi:nil="true"/>
  </documentManagement>
</p:properties>
</file>

<file path=customXml/itemProps1.xml><?xml version="1.0" encoding="utf-8"?>
<ds:datastoreItem xmlns:ds="http://schemas.openxmlformats.org/officeDocument/2006/customXml" ds:itemID="{131B837C-2E42-41FF-9F19-1843F58A45CA}"/>
</file>

<file path=customXml/itemProps2.xml><?xml version="1.0" encoding="utf-8"?>
<ds:datastoreItem xmlns:ds="http://schemas.openxmlformats.org/officeDocument/2006/customXml" ds:itemID="{0BED36FE-A833-47FE-9BE3-416401071122}"/>
</file>

<file path=customXml/itemProps3.xml><?xml version="1.0" encoding="utf-8"?>
<ds:datastoreItem xmlns:ds="http://schemas.openxmlformats.org/officeDocument/2006/customXml" ds:itemID="{3103A693-E958-4595-A31C-AB5EEA62012A}"/>
</file>

<file path=docProps/app.xml><?xml version="1.0" encoding="utf-8"?>
<Properties xmlns="http://schemas.openxmlformats.org/officeDocument/2006/extended-properties" xmlns:vt="http://schemas.openxmlformats.org/officeDocument/2006/docPropsVTypes">
  <Template>Normal.dotm</Template>
  <TotalTime>52</TotalTime>
  <Pages>1</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Sally Birdsall</cp:lastModifiedBy>
  <cp:revision>8</cp:revision>
  <dcterms:created xsi:type="dcterms:W3CDTF">2023-06-13T05:55:00Z</dcterms:created>
  <dcterms:modified xsi:type="dcterms:W3CDTF">2023-06-14T00:53:00Z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0x01010000AD4EFBF878BC4E807C33AC5D74D706</vt:lpwstr>
  </property>
  <property fmtid="{D5CDD505-2E9C-101B-9397-08002B2CF9AE}" pid="3" name="MediaServiceImageTags">
    <vt:lpwstr/>
  </property>
</Properties>
</file>